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1C2A" w14:textId="24CDEABF" w:rsidR="00FE12CA" w:rsidRPr="00A74B52" w:rsidRDefault="00FE12CA" w:rsidP="00FE12CA">
      <w:pPr>
        <w:tabs>
          <w:tab w:val="left" w:pos="4678"/>
        </w:tabs>
        <w:rPr>
          <w:rFonts w:cstheme="minorHAnsi"/>
          <w:i/>
          <w:iCs/>
          <w:color w:val="000000"/>
          <w:u w:val="single"/>
        </w:rPr>
      </w:pPr>
      <w:r>
        <w:rPr>
          <w:rFonts w:cstheme="minorHAnsi"/>
          <w:i/>
          <w:iCs/>
          <w:color w:val="000000"/>
          <w:u w:val="single"/>
        </w:rPr>
        <w:br/>
      </w:r>
      <w:r w:rsidRPr="00A74B52">
        <w:rPr>
          <w:rFonts w:cstheme="minorHAnsi"/>
          <w:i/>
          <w:iCs/>
          <w:color w:val="000000"/>
          <w:u w:val="single"/>
        </w:rPr>
        <w:t>Event Overview Blurb</w:t>
      </w:r>
    </w:p>
    <w:p w14:paraId="16813196" w14:textId="536DB6E8" w:rsidR="00EE03E6" w:rsidRDefault="00AE2A8E" w:rsidP="009A180F">
      <w:r>
        <w:t>T</w:t>
      </w:r>
      <w:r w:rsidRPr="00AE2A8E">
        <w:t>he Collision Repair Expo</w:t>
      </w:r>
      <w:r w:rsidR="00EE03E6">
        <w:t xml:space="preserve"> is the </w:t>
      </w:r>
      <w:r w:rsidR="00B16C0C">
        <w:t xml:space="preserve">nation’s largest </w:t>
      </w:r>
      <w:r w:rsidR="00EE03E6">
        <w:t>Expo for the collision repair industry. C</w:t>
      </w:r>
      <w:r w:rsidR="003077BE">
        <w:t xml:space="preserve">o-located with </w:t>
      </w:r>
      <w:r w:rsidR="009E47F7">
        <w:t>t</w:t>
      </w:r>
      <w:r w:rsidR="003077BE">
        <w:t xml:space="preserve">he Australian Auto </w:t>
      </w:r>
      <w:r w:rsidR="009E47F7">
        <w:t>Aftermarket</w:t>
      </w:r>
      <w:r w:rsidR="003077BE">
        <w:t xml:space="preserve"> Expo, </w:t>
      </w:r>
      <w:r w:rsidR="002D09DB">
        <w:t xml:space="preserve">the combined shows are </w:t>
      </w:r>
      <w:r w:rsidR="009E47F7">
        <w:t>the only comprehensive exhibition for Australia’s $25B aftermarket industry</w:t>
      </w:r>
      <w:r w:rsidR="00EE03E6">
        <w:t xml:space="preserve">. The </w:t>
      </w:r>
      <w:r w:rsidR="00EE6EBC">
        <w:t>Expo</w:t>
      </w:r>
      <w:r w:rsidR="00EE03E6">
        <w:t xml:space="preserve"> will bring together the industry’s best and brightest, and showcase the country’s leading brands. </w:t>
      </w:r>
    </w:p>
    <w:p w14:paraId="0CC28F37" w14:textId="5E24D2BC" w:rsidR="00EE03E6" w:rsidRDefault="00EE03E6" w:rsidP="00EE03E6">
      <w:pPr>
        <w:tabs>
          <w:tab w:val="left" w:pos="4678"/>
        </w:tabs>
      </w:pPr>
      <w:r w:rsidRPr="00C81539">
        <w:t>Hosted by the Australian Automotive Aftermarket Association (AAAA),</w:t>
      </w:r>
      <w:r>
        <w:t xml:space="preserve"> the</w:t>
      </w:r>
      <w:r w:rsidR="00B16C0C">
        <w:t xml:space="preserve"> Collision Repair </w:t>
      </w:r>
      <w:r>
        <w:t xml:space="preserve">Expo is </w:t>
      </w:r>
      <w:r w:rsidRPr="00C81539">
        <w:t>run by the industry, for the industry</w:t>
      </w:r>
      <w:r>
        <w:t xml:space="preserve"> and will take place 7 – 9 April 2022, at the Melbourne Convention &amp; Exhibition Centre.</w:t>
      </w:r>
    </w:p>
    <w:p w14:paraId="2CCDE7F0" w14:textId="786155DD" w:rsidR="009E47F7" w:rsidRDefault="009A180F" w:rsidP="009A180F">
      <w:r>
        <w:t>With the theme ’The Future of Collision Repair is Here’, and debuting a range of fantastic new initiatives and features, the Expo is an unmissable event.</w:t>
      </w:r>
      <w:r w:rsidR="00B16C0C">
        <w:t xml:space="preserve"> </w:t>
      </w:r>
      <w:r w:rsidR="00EE6EBC">
        <w:t>Visitors will see</w:t>
      </w:r>
      <w:r w:rsidR="00EE03E6">
        <w:t xml:space="preserve"> the latest collision repair equipment, </w:t>
      </w:r>
      <w:r w:rsidR="00EE03E6" w:rsidRPr="00AE2A8E">
        <w:t>body finishing materials</w:t>
      </w:r>
      <w:r w:rsidR="00B16C0C">
        <w:t>,</w:t>
      </w:r>
      <w:r w:rsidR="00EE03E6">
        <w:t xml:space="preserve"> tools and accessories, new technology and trends plus a comprehensive training and education program</w:t>
      </w:r>
      <w:r w:rsidR="00EE6EBC">
        <w:t xml:space="preserve"> and much more</w:t>
      </w:r>
      <w:r w:rsidR="00770523">
        <w:t>…</w:t>
      </w:r>
      <w:r w:rsidR="00EE6EBC">
        <w:t xml:space="preserve"> </w:t>
      </w:r>
    </w:p>
    <w:p w14:paraId="3CA7C4BD" w14:textId="77777777" w:rsidR="00FE12CA" w:rsidRDefault="00FE12CA" w:rsidP="00FE12CA">
      <w:pPr>
        <w:rPr>
          <w:i/>
          <w:iCs/>
          <w:u w:val="single"/>
        </w:rPr>
      </w:pPr>
      <w:r>
        <w:rPr>
          <w:i/>
          <w:iCs/>
          <w:u w:val="single"/>
        </w:rPr>
        <w:t>Extended Blurb</w:t>
      </w:r>
    </w:p>
    <w:p w14:paraId="5659077B" w14:textId="1C72D7B3" w:rsidR="002A2960" w:rsidRDefault="00CF7CAE" w:rsidP="002A2960">
      <w:pPr>
        <w:rPr>
          <w:lang w:val="en-US"/>
        </w:rPr>
      </w:pPr>
      <w:r>
        <w:rPr>
          <w:lang w:val="en-US"/>
        </w:rPr>
        <w:t xml:space="preserve">The </w:t>
      </w:r>
      <w:r w:rsidR="002A2960">
        <w:rPr>
          <w:lang w:val="en-US"/>
        </w:rPr>
        <w:t xml:space="preserve">‘Workshop of the Future Pavilion’ </w:t>
      </w:r>
      <w:r>
        <w:rPr>
          <w:lang w:val="en-US"/>
        </w:rPr>
        <w:t xml:space="preserve">will </w:t>
      </w:r>
      <w:r w:rsidR="002A2960">
        <w:rPr>
          <w:lang w:val="en-US"/>
        </w:rPr>
        <w:t>display</w:t>
      </w:r>
      <w:r>
        <w:rPr>
          <w:lang w:val="en-US"/>
        </w:rPr>
        <w:t xml:space="preserve"> </w:t>
      </w:r>
      <w:r w:rsidR="002A2960">
        <w:rPr>
          <w:lang w:val="en-US"/>
        </w:rPr>
        <w:t xml:space="preserve">state-of-the-art equipment and technology </w:t>
      </w:r>
      <w:r>
        <w:rPr>
          <w:lang w:val="en-US"/>
        </w:rPr>
        <w:t>and feature</w:t>
      </w:r>
      <w:r w:rsidR="002A2960">
        <w:rPr>
          <w:lang w:val="en-US"/>
        </w:rPr>
        <w:t xml:space="preserve"> presentations from industry experts covering the latest information on Workshop Management Systems, EV repair techniques, ADAS calibration and diagnostics and tooling including J2534 pass through technology.</w:t>
      </w:r>
    </w:p>
    <w:p w14:paraId="79512F56" w14:textId="2DFE6F55" w:rsidR="006320A7" w:rsidRDefault="00770523" w:rsidP="006320A7">
      <w:r>
        <w:t>A</w:t>
      </w:r>
      <w:r w:rsidR="006320A7">
        <w:t xml:space="preserve"> stand-alone seminar stage on the CRE show floor will deliver a free comprehensive training and education program sponsored by I-CAR and display live demonstrations from the onsite </w:t>
      </w:r>
      <w:proofErr w:type="spellStart"/>
      <w:r w:rsidR="006320A7">
        <w:t>Lowbake</w:t>
      </w:r>
      <w:proofErr w:type="spellEnd"/>
      <w:r w:rsidR="006320A7">
        <w:t xml:space="preserve"> Spray Booth via a big screen. </w:t>
      </w:r>
    </w:p>
    <w:p w14:paraId="01B56882" w14:textId="697A8526" w:rsidR="00AE2A8E" w:rsidRPr="00AE2A8E" w:rsidRDefault="00AE2A8E" w:rsidP="00AE2A8E">
      <w:r w:rsidRPr="00AE2A8E">
        <w:t xml:space="preserve">Over 50 top Australian brands will exhibit at the </w:t>
      </w:r>
      <w:r w:rsidR="004D2D6F">
        <w:t xml:space="preserve">Collision Repair </w:t>
      </w:r>
      <w:r w:rsidRPr="00AE2A8E">
        <w:t>Expo</w:t>
      </w:r>
      <w:r w:rsidR="00B80AE3">
        <w:t>, and combined with the Australian Auto Aftermarket Expo, over 250 exhibitors will fill 19,500 sqm of floor space at MCEC</w:t>
      </w:r>
      <w:r w:rsidR="004A308A">
        <w:t xml:space="preserve">. </w:t>
      </w:r>
    </w:p>
    <w:p w14:paraId="21585501" w14:textId="0685CD46" w:rsidR="009279D8" w:rsidRDefault="009279D8" w:rsidP="00886B23">
      <w:pPr>
        <w:rPr>
          <w:i/>
          <w:iCs/>
          <w:u w:val="single"/>
        </w:rPr>
      </w:pPr>
      <w:r>
        <w:t>With free entry available to all members of the automotive trade, the</w:t>
      </w:r>
      <w:r w:rsidR="004A308A">
        <w:t xml:space="preserve"> combined</w:t>
      </w:r>
      <w:r>
        <w:t xml:space="preserve"> Expo</w:t>
      </w:r>
      <w:r w:rsidR="004A308A">
        <w:t>s are</w:t>
      </w:r>
      <w:r>
        <w:t xml:space="preserve"> expected to see 10,000 visitors attend over the 3-day event.  </w:t>
      </w:r>
    </w:p>
    <w:p w14:paraId="51A1F228" w14:textId="77777777" w:rsidR="003077BE" w:rsidRDefault="003077BE" w:rsidP="003077BE">
      <w:pPr>
        <w:tabs>
          <w:tab w:val="left" w:pos="4678"/>
        </w:tabs>
        <w:rPr>
          <w:b/>
          <w:bCs/>
        </w:rPr>
      </w:pPr>
      <w:r w:rsidRPr="00B669E9">
        <w:rPr>
          <w:b/>
          <w:bCs/>
        </w:rPr>
        <w:t>How much does it cost?</w:t>
      </w:r>
    </w:p>
    <w:p w14:paraId="4CD3D4A7" w14:textId="77777777" w:rsidR="003077BE" w:rsidRDefault="003077BE" w:rsidP="003077BE">
      <w:pPr>
        <w:tabs>
          <w:tab w:val="left" w:pos="4678"/>
        </w:tabs>
      </w:pPr>
      <w:r>
        <w:t xml:space="preserve">Entry is free for all automotive trade visitors. Click ‘Register Here’ at the top of the page to secure your place. </w:t>
      </w:r>
    </w:p>
    <w:p w14:paraId="7591E8A0" w14:textId="57360CD1" w:rsidR="003077BE" w:rsidRDefault="003077BE" w:rsidP="003077BE">
      <w:pPr>
        <w:tabs>
          <w:tab w:val="left" w:pos="4678"/>
        </w:tabs>
        <w:rPr>
          <w:b/>
          <w:bCs/>
        </w:rPr>
      </w:pPr>
      <w:r w:rsidRPr="00B669E9">
        <w:rPr>
          <w:b/>
          <w:bCs/>
        </w:rPr>
        <w:t>Why visit?</w:t>
      </w:r>
    </w:p>
    <w:p w14:paraId="6BE6D02D" w14:textId="1BF53AD2" w:rsidR="004A308A" w:rsidRDefault="004A308A" w:rsidP="004A308A">
      <w:pPr>
        <w:tabs>
          <w:tab w:val="left" w:pos="4678"/>
        </w:tabs>
      </w:pPr>
      <w:r>
        <w:t xml:space="preserve">- Australasia’s </w:t>
      </w:r>
      <w:r w:rsidR="002A42F7">
        <w:t>largest</w:t>
      </w:r>
      <w:r>
        <w:t xml:space="preserve"> collision repair trade event</w:t>
      </w:r>
    </w:p>
    <w:p w14:paraId="10CD4A82" w14:textId="77777777" w:rsidR="004A308A" w:rsidRDefault="004A308A" w:rsidP="004A308A">
      <w:pPr>
        <w:tabs>
          <w:tab w:val="left" w:pos="4678"/>
        </w:tabs>
      </w:pPr>
      <w:r>
        <w:t xml:space="preserve">- See the latest technology, equipment, </w:t>
      </w:r>
      <w:proofErr w:type="gramStart"/>
      <w:r>
        <w:t>parts</w:t>
      </w:r>
      <w:proofErr w:type="gramEnd"/>
      <w:r>
        <w:t xml:space="preserve"> and products</w:t>
      </w:r>
    </w:p>
    <w:p w14:paraId="2EB00FF4" w14:textId="52907859" w:rsidR="004A308A" w:rsidRDefault="004A308A" w:rsidP="004A308A">
      <w:pPr>
        <w:tabs>
          <w:tab w:val="left" w:pos="4678"/>
        </w:tabs>
      </w:pPr>
      <w:r>
        <w:t>- 50 top Australian brands exhibiting</w:t>
      </w:r>
    </w:p>
    <w:p w14:paraId="3360DC5B" w14:textId="77777777" w:rsidR="004A308A" w:rsidRDefault="004A308A" w:rsidP="004A308A">
      <w:pPr>
        <w:tabs>
          <w:tab w:val="left" w:pos="4678"/>
        </w:tabs>
      </w:pPr>
      <w:r>
        <w:t>- Advice from industry experts via the training &amp; education seminar program</w:t>
      </w:r>
    </w:p>
    <w:p w14:paraId="25F26B4C" w14:textId="7400E8FB" w:rsidR="004A308A" w:rsidRDefault="004A308A" w:rsidP="004A308A">
      <w:pPr>
        <w:tabs>
          <w:tab w:val="left" w:pos="4678"/>
        </w:tabs>
      </w:pPr>
      <w:r>
        <w:t xml:space="preserve">- live demonstrations via the </w:t>
      </w:r>
      <w:proofErr w:type="spellStart"/>
      <w:r>
        <w:t>Low</w:t>
      </w:r>
      <w:r w:rsidR="00556D0D">
        <w:t>b</w:t>
      </w:r>
      <w:r>
        <w:t>ake</w:t>
      </w:r>
      <w:proofErr w:type="spellEnd"/>
      <w:r>
        <w:t xml:space="preserve"> Spray Booth</w:t>
      </w:r>
    </w:p>
    <w:p w14:paraId="600B0D16" w14:textId="05334932" w:rsidR="004A308A" w:rsidRDefault="004A308A" w:rsidP="004A308A">
      <w:pPr>
        <w:tabs>
          <w:tab w:val="left" w:pos="4678"/>
        </w:tabs>
      </w:pPr>
      <w:r>
        <w:t xml:space="preserve">- The largest </w:t>
      </w:r>
      <w:r w:rsidR="002A42F7">
        <w:t xml:space="preserve">aftermarket </w:t>
      </w:r>
      <w:r>
        <w:t xml:space="preserve">networking event in the </w:t>
      </w:r>
      <w:r w:rsidR="002A42F7">
        <w:t>country</w:t>
      </w:r>
      <w:r>
        <w:t xml:space="preserve"> </w:t>
      </w:r>
    </w:p>
    <w:p w14:paraId="480F63CE" w14:textId="37FE6437" w:rsidR="00935908" w:rsidRDefault="004A308A" w:rsidP="00FE12CA">
      <w:pPr>
        <w:tabs>
          <w:tab w:val="left" w:pos="4678"/>
        </w:tabs>
      </w:pPr>
      <w:r>
        <w:t xml:space="preserve">- source new suppliers, </w:t>
      </w:r>
      <w:proofErr w:type="gramStart"/>
      <w:r>
        <w:t>partners</w:t>
      </w:r>
      <w:proofErr w:type="gramEnd"/>
      <w:r>
        <w:t xml:space="preserve"> and customers </w:t>
      </w:r>
    </w:p>
    <w:sectPr w:rsidR="00935908" w:rsidSect="00FE12CA">
      <w:headerReference w:type="default" r:id="rId6"/>
      <w:pgSz w:w="11906" w:h="16838"/>
      <w:pgMar w:top="1440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F594" w14:textId="77777777" w:rsidR="00FE12CA" w:rsidRDefault="00FE12CA" w:rsidP="00FE12CA">
      <w:pPr>
        <w:spacing w:after="0" w:line="240" w:lineRule="auto"/>
      </w:pPr>
      <w:r>
        <w:separator/>
      </w:r>
    </w:p>
  </w:endnote>
  <w:endnote w:type="continuationSeparator" w:id="0">
    <w:p w14:paraId="3C57A00C" w14:textId="77777777" w:rsidR="00FE12CA" w:rsidRDefault="00FE12CA" w:rsidP="00FE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8B85" w14:textId="77777777" w:rsidR="00FE12CA" w:rsidRDefault="00FE12CA" w:rsidP="00FE12CA">
      <w:pPr>
        <w:spacing w:after="0" w:line="240" w:lineRule="auto"/>
      </w:pPr>
      <w:r>
        <w:separator/>
      </w:r>
    </w:p>
  </w:footnote>
  <w:footnote w:type="continuationSeparator" w:id="0">
    <w:p w14:paraId="75192505" w14:textId="77777777" w:rsidR="00FE12CA" w:rsidRDefault="00FE12CA" w:rsidP="00FE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92EE" w14:textId="49AA95A4" w:rsidR="00FE12CA" w:rsidRDefault="00FE12CA" w:rsidP="00FE12CA">
    <w:pPr>
      <w:pStyle w:val="Header"/>
      <w:jc w:val="center"/>
    </w:pPr>
    <w:r>
      <w:rPr>
        <w:noProof/>
      </w:rPr>
      <w:drawing>
        <wp:inline distT="0" distB="0" distL="0" distR="0" wp14:anchorId="19D31D2C" wp14:editId="09028C1A">
          <wp:extent cx="2148204" cy="1202995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15" cy="121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D6"/>
    <w:rsid w:val="0000173D"/>
    <w:rsid w:val="00207C61"/>
    <w:rsid w:val="0028578D"/>
    <w:rsid w:val="002A2960"/>
    <w:rsid w:val="002A42F7"/>
    <w:rsid w:val="002D09DB"/>
    <w:rsid w:val="002F1758"/>
    <w:rsid w:val="003077BE"/>
    <w:rsid w:val="003F084E"/>
    <w:rsid w:val="004A308A"/>
    <w:rsid w:val="004D2D6F"/>
    <w:rsid w:val="00556D0D"/>
    <w:rsid w:val="006320A7"/>
    <w:rsid w:val="00642A24"/>
    <w:rsid w:val="007445D6"/>
    <w:rsid w:val="007502F2"/>
    <w:rsid w:val="00770523"/>
    <w:rsid w:val="00863058"/>
    <w:rsid w:val="00872810"/>
    <w:rsid w:val="00886B23"/>
    <w:rsid w:val="009279D8"/>
    <w:rsid w:val="009822F5"/>
    <w:rsid w:val="009A180F"/>
    <w:rsid w:val="009E47F7"/>
    <w:rsid w:val="00AD0FAD"/>
    <w:rsid w:val="00AE2A8E"/>
    <w:rsid w:val="00AE4F39"/>
    <w:rsid w:val="00B16C0C"/>
    <w:rsid w:val="00B176BF"/>
    <w:rsid w:val="00B669E9"/>
    <w:rsid w:val="00B80AE3"/>
    <w:rsid w:val="00BB4B84"/>
    <w:rsid w:val="00C81539"/>
    <w:rsid w:val="00CF7CAE"/>
    <w:rsid w:val="00EE03E6"/>
    <w:rsid w:val="00EE6EBC"/>
    <w:rsid w:val="00FE12CA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1659D"/>
  <w15:chartTrackingRefBased/>
  <w15:docId w15:val="{66C5F192-6FA7-4470-ACE3-CBEDB644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B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E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2CA"/>
  </w:style>
  <w:style w:type="paragraph" w:styleId="Footer">
    <w:name w:val="footer"/>
    <w:basedOn w:val="Normal"/>
    <w:link w:val="FooterChar"/>
    <w:uiPriority w:val="99"/>
    <w:unhideWhenUsed/>
    <w:rsid w:val="00FE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Roder</dc:creator>
  <cp:keywords/>
  <dc:description/>
  <cp:lastModifiedBy>Jos Roder</cp:lastModifiedBy>
  <cp:revision>18</cp:revision>
  <dcterms:created xsi:type="dcterms:W3CDTF">2021-11-11T00:47:00Z</dcterms:created>
  <dcterms:modified xsi:type="dcterms:W3CDTF">2022-01-13T01:39:00Z</dcterms:modified>
</cp:coreProperties>
</file>